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4C" w:rsidRPr="00B10745" w:rsidRDefault="00BD1A4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ISPITNA PITANJA </w:t>
      </w:r>
      <w:r w:rsidR="00B10745">
        <w:rPr>
          <w:rFonts w:ascii="Times New Roman" w:hAnsi="Times New Roman" w:cs="Times New Roman"/>
          <w:b/>
          <w:sz w:val="24"/>
          <w:szCs w:val="24"/>
          <w:lang w:val="sr-Latn-CS"/>
        </w:rPr>
        <w:t>IZ PREDMETA OSIGURANJE</w:t>
      </w:r>
    </w:p>
    <w:p w:rsidR="00715F4D" w:rsidRDefault="00715F4D">
      <w:pPr>
        <w:rPr>
          <w:rFonts w:ascii="Times New Roman" w:hAnsi="Times New Roman" w:cs="Times New Roman"/>
          <w:b/>
          <w:sz w:val="24"/>
          <w:szCs w:val="24"/>
        </w:rPr>
      </w:pPr>
    </w:p>
    <w:p w:rsidR="00BD1A4C" w:rsidRDefault="00BD1A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1.Pojam osiguranja?</w:t>
      </w:r>
    </w:p>
    <w:p w:rsidR="00BD1A4C" w:rsidRDefault="00715F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2.Zadaci </w:t>
      </w:r>
      <w:r w:rsidR="00BD1A4C">
        <w:rPr>
          <w:rFonts w:ascii="Times New Roman" w:hAnsi="Times New Roman" w:cs="Times New Roman"/>
          <w:sz w:val="24"/>
          <w:szCs w:val="24"/>
        </w:rPr>
        <w:t>tehničke organizacije osiguranja?</w:t>
      </w:r>
    </w:p>
    <w:p w:rsidR="00E47E76" w:rsidRDefault="00E47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Elementi</w:t>
      </w:r>
      <w:r w:rsidRPr="00E47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tehničke organizacije osiguranja?</w:t>
      </w:r>
    </w:p>
    <w:p w:rsidR="00BD1A4C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BD1A4C">
        <w:rPr>
          <w:rFonts w:ascii="Times New Roman" w:hAnsi="Times New Roman" w:cs="Times New Roman"/>
          <w:sz w:val="24"/>
          <w:szCs w:val="24"/>
        </w:rPr>
        <w:t>. Objasniti primenu teoriju verovatnoće?</w:t>
      </w:r>
    </w:p>
    <w:p w:rsidR="00BD1A4C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BD1A4C">
        <w:rPr>
          <w:rFonts w:ascii="Times New Roman" w:hAnsi="Times New Roman" w:cs="Times New Roman"/>
          <w:sz w:val="24"/>
          <w:szCs w:val="24"/>
        </w:rPr>
        <w:t>. Objasniti funkcionisanje zakona velikih brojeva?</w:t>
      </w:r>
    </w:p>
    <w:p w:rsidR="00E47E76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BD1A4C">
        <w:rPr>
          <w:rFonts w:ascii="Times New Roman" w:hAnsi="Times New Roman" w:cs="Times New Roman"/>
          <w:sz w:val="24"/>
          <w:szCs w:val="24"/>
        </w:rPr>
        <w:t>. Funkcije osiguranja?</w:t>
      </w:r>
    </w:p>
    <w:p w:rsidR="00E47E76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E47E76">
        <w:rPr>
          <w:rFonts w:ascii="Times New Roman" w:hAnsi="Times New Roman" w:cs="Times New Roman"/>
          <w:sz w:val="24"/>
          <w:szCs w:val="24"/>
        </w:rPr>
        <w:t>. Makrokonomska pozicija i značaj osiguranja?</w:t>
      </w:r>
    </w:p>
    <w:p w:rsidR="00BD1A4C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BD1A4C">
        <w:rPr>
          <w:rFonts w:ascii="Times New Roman" w:hAnsi="Times New Roman" w:cs="Times New Roman"/>
          <w:sz w:val="24"/>
          <w:szCs w:val="24"/>
        </w:rPr>
        <w:t xml:space="preserve">. </w:t>
      </w:r>
      <w:r w:rsidR="00E47E76">
        <w:rPr>
          <w:rFonts w:ascii="Times New Roman" w:hAnsi="Times New Roman" w:cs="Times New Roman"/>
          <w:sz w:val="24"/>
          <w:szCs w:val="24"/>
        </w:rPr>
        <w:t>Ngativna selekcija, m</w:t>
      </w:r>
      <w:r w:rsidR="00BD1A4C">
        <w:rPr>
          <w:rFonts w:ascii="Times New Roman" w:hAnsi="Times New Roman" w:cs="Times New Roman"/>
          <w:sz w:val="24"/>
          <w:szCs w:val="24"/>
        </w:rPr>
        <w:t>oralni hazard i prevare u osiguranju?</w:t>
      </w:r>
    </w:p>
    <w:p w:rsidR="008E3E19" w:rsidRDefault="008E3E19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BD1A4C">
        <w:rPr>
          <w:rFonts w:ascii="Times New Roman" w:hAnsi="Times New Roman" w:cs="Times New Roman"/>
          <w:sz w:val="24"/>
          <w:szCs w:val="24"/>
        </w:rPr>
        <w:t xml:space="preserve">. </w:t>
      </w:r>
      <w:r w:rsidR="00C92D5D">
        <w:rPr>
          <w:rFonts w:ascii="Times New Roman" w:hAnsi="Times New Roman" w:cs="Times New Roman"/>
          <w:sz w:val="24"/>
          <w:szCs w:val="24"/>
        </w:rPr>
        <w:t xml:space="preserve">Objasnite </w:t>
      </w:r>
      <w:r w:rsidR="00C3156B">
        <w:rPr>
          <w:rFonts w:ascii="Times New Roman" w:hAnsi="Times New Roman" w:cs="Times New Roman"/>
          <w:sz w:val="24"/>
          <w:szCs w:val="24"/>
        </w:rPr>
        <w:t xml:space="preserve">pojam i </w:t>
      </w:r>
      <w:r w:rsidR="00C92D5D">
        <w:rPr>
          <w:rFonts w:ascii="Times New Roman" w:hAnsi="Times New Roman" w:cs="Times New Roman"/>
          <w:sz w:val="24"/>
          <w:szCs w:val="24"/>
        </w:rPr>
        <w:t>o</w:t>
      </w:r>
      <w:r w:rsidR="00BD1A4C">
        <w:rPr>
          <w:rFonts w:ascii="Times New Roman" w:hAnsi="Times New Roman" w:cs="Times New Roman"/>
          <w:sz w:val="24"/>
          <w:szCs w:val="24"/>
        </w:rPr>
        <w:t>snovne kategorije rizika?</w:t>
      </w:r>
    </w:p>
    <w:p w:rsidR="00BD1A4C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BD1A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D1A4C">
        <w:rPr>
          <w:rFonts w:ascii="Times New Roman" w:hAnsi="Times New Roman" w:cs="Times New Roman"/>
          <w:sz w:val="24"/>
          <w:szCs w:val="24"/>
        </w:rPr>
        <w:t xml:space="preserve"> </w:t>
      </w:r>
      <w:r w:rsidR="00C92D5D">
        <w:rPr>
          <w:rFonts w:ascii="Times New Roman" w:hAnsi="Times New Roman" w:cs="Times New Roman"/>
          <w:sz w:val="24"/>
          <w:szCs w:val="24"/>
        </w:rPr>
        <w:t>Uslovi osigurljivosti rizika i vrste osigurljivih rizika(objasniti)?</w:t>
      </w:r>
    </w:p>
    <w:p w:rsidR="00C92D5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2A6C55">
        <w:rPr>
          <w:rFonts w:ascii="Times New Roman" w:hAnsi="Times New Roman" w:cs="Times New Roman"/>
          <w:sz w:val="24"/>
          <w:szCs w:val="24"/>
        </w:rPr>
        <w:t xml:space="preserve">. </w:t>
      </w:r>
      <w:r w:rsidR="00E47E76">
        <w:rPr>
          <w:rFonts w:ascii="Times New Roman" w:hAnsi="Times New Roman" w:cs="Times New Roman"/>
          <w:sz w:val="24"/>
          <w:szCs w:val="24"/>
        </w:rPr>
        <w:t>Upravljanje</w:t>
      </w:r>
      <w:r w:rsidR="00C92D5D">
        <w:rPr>
          <w:rFonts w:ascii="Times New Roman" w:hAnsi="Times New Roman" w:cs="Times New Roman"/>
          <w:sz w:val="24"/>
          <w:szCs w:val="24"/>
        </w:rPr>
        <w:t xml:space="preserve"> rizikom</w:t>
      </w:r>
      <w:r w:rsidR="00E47E76">
        <w:rPr>
          <w:rFonts w:ascii="Times New Roman" w:hAnsi="Times New Roman" w:cs="Times New Roman"/>
          <w:sz w:val="24"/>
          <w:szCs w:val="24"/>
        </w:rPr>
        <w:t xml:space="preserve"> (proces upravljanja, ciljevi, identifikacija, postupanje)</w:t>
      </w:r>
      <w:r w:rsidR="00C92D5D">
        <w:rPr>
          <w:rFonts w:ascii="Times New Roman" w:hAnsi="Times New Roman" w:cs="Times New Roman"/>
          <w:sz w:val="24"/>
          <w:szCs w:val="24"/>
        </w:rPr>
        <w:t>?</w:t>
      </w:r>
    </w:p>
    <w:p w:rsidR="00E47E76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E47E76">
        <w:rPr>
          <w:rFonts w:ascii="Times New Roman" w:hAnsi="Times New Roman" w:cs="Times New Roman"/>
          <w:sz w:val="24"/>
          <w:szCs w:val="24"/>
        </w:rPr>
        <w:t xml:space="preserve">. </w:t>
      </w:r>
      <w:r w:rsidR="0045168E">
        <w:rPr>
          <w:rFonts w:ascii="Times New Roman" w:hAnsi="Times New Roman" w:cs="Times New Roman"/>
          <w:sz w:val="24"/>
          <w:szCs w:val="24"/>
        </w:rPr>
        <w:t>Kontrola rizika?</w:t>
      </w:r>
    </w:p>
    <w:p w:rsidR="0045168E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45168E">
        <w:rPr>
          <w:rFonts w:ascii="Times New Roman" w:hAnsi="Times New Roman" w:cs="Times New Roman"/>
          <w:sz w:val="24"/>
          <w:szCs w:val="24"/>
        </w:rPr>
        <w:t>.Finansiranje rizika?</w:t>
      </w:r>
    </w:p>
    <w:p w:rsidR="007132E3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7132E3">
        <w:rPr>
          <w:rFonts w:ascii="Times New Roman" w:hAnsi="Times New Roman" w:cs="Times New Roman"/>
          <w:sz w:val="24"/>
          <w:szCs w:val="24"/>
        </w:rPr>
        <w:t>. Implmentacija, monitoring i revizija?</w:t>
      </w:r>
    </w:p>
    <w:p w:rsidR="007132E3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7132E3">
        <w:rPr>
          <w:rFonts w:ascii="Times New Roman" w:hAnsi="Times New Roman" w:cs="Times New Roman"/>
          <w:sz w:val="24"/>
          <w:szCs w:val="24"/>
        </w:rPr>
        <w:t>. Osnovne smernice za upravljanje rizikom?</w:t>
      </w:r>
    </w:p>
    <w:p w:rsidR="00C92D5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C92D5D">
        <w:rPr>
          <w:rFonts w:ascii="Times New Roman" w:hAnsi="Times New Roman" w:cs="Times New Roman"/>
          <w:sz w:val="24"/>
          <w:szCs w:val="24"/>
        </w:rPr>
        <w:t>. Objasniti pojam premija osiguranja?</w:t>
      </w:r>
    </w:p>
    <w:p w:rsidR="00C92D5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C92D5D">
        <w:rPr>
          <w:rFonts w:ascii="Times New Roman" w:hAnsi="Times New Roman" w:cs="Times New Roman"/>
          <w:sz w:val="24"/>
          <w:szCs w:val="24"/>
        </w:rPr>
        <w:t>. Pojam i značaj bonus i malusa?</w:t>
      </w:r>
    </w:p>
    <w:p w:rsidR="00C92D5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C92D5D">
        <w:rPr>
          <w:rFonts w:ascii="Times New Roman" w:hAnsi="Times New Roman" w:cs="Times New Roman"/>
          <w:sz w:val="24"/>
          <w:szCs w:val="24"/>
        </w:rPr>
        <w:t>. Objasnite franšizu kao faktor determinisanja premije osiguranja?</w:t>
      </w:r>
    </w:p>
    <w:p w:rsidR="009A7AE4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9A7AE4">
        <w:rPr>
          <w:rFonts w:ascii="Times New Roman" w:hAnsi="Times New Roman" w:cs="Times New Roman"/>
          <w:sz w:val="24"/>
          <w:szCs w:val="24"/>
        </w:rPr>
        <w:t>. Osigurani slučaj?</w:t>
      </w:r>
    </w:p>
    <w:p w:rsidR="00C92D5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C92D5D">
        <w:rPr>
          <w:rFonts w:ascii="Times New Roman" w:hAnsi="Times New Roman" w:cs="Times New Roman"/>
          <w:sz w:val="24"/>
          <w:szCs w:val="24"/>
        </w:rPr>
        <w:t>.</w:t>
      </w:r>
      <w:r w:rsidR="009A7AE4">
        <w:rPr>
          <w:rFonts w:ascii="Times New Roman" w:hAnsi="Times New Roman" w:cs="Times New Roman"/>
          <w:sz w:val="24"/>
          <w:szCs w:val="24"/>
        </w:rPr>
        <w:t xml:space="preserve"> Naknada iz osiguranja</w:t>
      </w:r>
      <w:r w:rsidR="00B71541">
        <w:rPr>
          <w:rFonts w:ascii="Times New Roman" w:hAnsi="Times New Roman" w:cs="Times New Roman"/>
          <w:sz w:val="24"/>
          <w:szCs w:val="24"/>
        </w:rPr>
        <w:t>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21</w:t>
      </w:r>
      <w:r w:rsidR="00B71541">
        <w:rPr>
          <w:rFonts w:ascii="Times New Roman" w:hAnsi="Times New Roman" w:cs="Times New Roman"/>
          <w:sz w:val="24"/>
          <w:szCs w:val="24"/>
        </w:rPr>
        <w:t>. Koji su to ključni razlozi regulacije delatnosti osiguranja?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B71541">
        <w:rPr>
          <w:rFonts w:ascii="Times New Roman" w:hAnsi="Times New Roman" w:cs="Times New Roman"/>
          <w:sz w:val="24"/>
          <w:szCs w:val="24"/>
        </w:rPr>
        <w:t>. Objasnite pojam solventnost I i solventnost II 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23</w:t>
      </w:r>
      <w:r w:rsidR="00B71541">
        <w:rPr>
          <w:rFonts w:ascii="Times New Roman" w:hAnsi="Times New Roman" w:cs="Times New Roman"/>
          <w:sz w:val="24"/>
          <w:szCs w:val="24"/>
        </w:rPr>
        <w:t>. Kad je ugo</w:t>
      </w:r>
      <w:r w:rsidR="002A6C55">
        <w:rPr>
          <w:rFonts w:ascii="Times New Roman" w:hAnsi="Times New Roman" w:cs="Times New Roman"/>
          <w:sz w:val="24"/>
          <w:szCs w:val="24"/>
        </w:rPr>
        <w:t>vor o osiguranju zaključen i na</w:t>
      </w:r>
      <w:bookmarkStart w:id="0" w:name="_GoBack"/>
      <w:bookmarkEnd w:id="0"/>
      <w:r w:rsidR="00B71541">
        <w:rPr>
          <w:rFonts w:ascii="Times New Roman" w:hAnsi="Times New Roman" w:cs="Times New Roman"/>
          <w:sz w:val="24"/>
          <w:szCs w:val="24"/>
        </w:rPr>
        <w:t>brojati opšte uslove kao sastavni deo ugovora o      osiguranju?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24</w:t>
      </w:r>
      <w:r w:rsidR="00B71541">
        <w:rPr>
          <w:rFonts w:ascii="Times New Roman" w:hAnsi="Times New Roman" w:cs="Times New Roman"/>
          <w:sz w:val="24"/>
          <w:szCs w:val="24"/>
        </w:rPr>
        <w:t>.  Na</w:t>
      </w:r>
      <w:r w:rsidR="0075591F">
        <w:rPr>
          <w:rFonts w:ascii="Times New Roman" w:hAnsi="Times New Roman" w:cs="Times New Roman"/>
          <w:sz w:val="24"/>
          <w:szCs w:val="24"/>
        </w:rPr>
        <w:t>brojati dokumente u osiguranju i</w:t>
      </w:r>
      <w:r w:rsidR="00B71541">
        <w:rPr>
          <w:rFonts w:ascii="Times New Roman" w:hAnsi="Times New Roman" w:cs="Times New Roman"/>
          <w:sz w:val="24"/>
          <w:szCs w:val="24"/>
        </w:rPr>
        <w:t xml:space="preserve"> objasniti ih?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25</w:t>
      </w:r>
      <w:r w:rsidR="0075591F">
        <w:rPr>
          <w:rFonts w:ascii="Times New Roman" w:hAnsi="Times New Roman" w:cs="Times New Roman"/>
          <w:sz w:val="24"/>
          <w:szCs w:val="24"/>
        </w:rPr>
        <w:t>. O</w:t>
      </w:r>
      <w:r w:rsidR="00B71541">
        <w:rPr>
          <w:rFonts w:ascii="Times New Roman" w:hAnsi="Times New Roman" w:cs="Times New Roman"/>
          <w:sz w:val="24"/>
          <w:szCs w:val="24"/>
        </w:rPr>
        <w:t>bjasniti pojam osiguravača?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B71541">
        <w:rPr>
          <w:rFonts w:ascii="Times New Roman" w:hAnsi="Times New Roman" w:cs="Times New Roman"/>
          <w:sz w:val="24"/>
          <w:szCs w:val="24"/>
        </w:rPr>
        <w:t>. Koja je razlika između akcio</w:t>
      </w:r>
      <w:r w:rsidR="006B3582">
        <w:rPr>
          <w:rFonts w:ascii="Times New Roman" w:hAnsi="Times New Roman" w:cs="Times New Roman"/>
          <w:sz w:val="24"/>
          <w:szCs w:val="24"/>
        </w:rPr>
        <w:t>narskog društva i društva za uza</w:t>
      </w:r>
      <w:r w:rsidR="00B71541">
        <w:rPr>
          <w:rFonts w:ascii="Times New Roman" w:hAnsi="Times New Roman" w:cs="Times New Roman"/>
          <w:sz w:val="24"/>
          <w:szCs w:val="24"/>
        </w:rPr>
        <w:t>jamno osiguranje?</w:t>
      </w:r>
    </w:p>
    <w:p w:rsidR="006B3582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6B3582">
        <w:rPr>
          <w:rFonts w:ascii="Times New Roman" w:hAnsi="Times New Roman" w:cs="Times New Roman"/>
          <w:sz w:val="24"/>
          <w:szCs w:val="24"/>
        </w:rPr>
        <w:t>. Šta j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6B3582">
        <w:rPr>
          <w:rFonts w:ascii="Times New Roman" w:hAnsi="Times New Roman" w:cs="Times New Roman"/>
          <w:sz w:val="24"/>
          <w:szCs w:val="24"/>
        </w:rPr>
        <w:t xml:space="preserve"> sopstveno društvo za osiguranje?</w:t>
      </w:r>
    </w:p>
    <w:p w:rsidR="00B71541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B71541">
        <w:rPr>
          <w:rFonts w:ascii="Times New Roman" w:hAnsi="Times New Roman" w:cs="Times New Roman"/>
          <w:sz w:val="24"/>
          <w:szCs w:val="24"/>
        </w:rPr>
        <w:t>.  Objasniti pojam osiguranik, ugovarač osiguranja i korisnik osiguranja?</w:t>
      </w:r>
    </w:p>
    <w:p w:rsidR="00715F4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="00B71541" w:rsidRPr="00715F4D">
        <w:rPr>
          <w:rFonts w:ascii="Times New Roman" w:hAnsi="Times New Roman" w:cs="Times New Roman"/>
          <w:sz w:val="24"/>
          <w:szCs w:val="24"/>
        </w:rPr>
        <w:t>. Ko su posrednici u osiguranju?</w:t>
      </w:r>
    </w:p>
    <w:p w:rsidR="006B3582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30</w:t>
      </w:r>
      <w:r w:rsidR="006B3582">
        <w:rPr>
          <w:rFonts w:ascii="Times New Roman" w:hAnsi="Times New Roman" w:cs="Times New Roman"/>
          <w:sz w:val="24"/>
          <w:szCs w:val="24"/>
        </w:rPr>
        <w:t>.  K</w:t>
      </w:r>
      <w:r w:rsidR="006B3582" w:rsidRPr="00715F4D">
        <w:rPr>
          <w:rFonts w:ascii="Times New Roman" w:hAnsi="Times New Roman" w:cs="Times New Roman"/>
          <w:sz w:val="24"/>
          <w:szCs w:val="24"/>
        </w:rPr>
        <w:t xml:space="preserve">o </w:t>
      </w:r>
      <w:r w:rsidR="006B3582">
        <w:rPr>
          <w:rFonts w:ascii="Times New Roman" w:hAnsi="Times New Roman" w:cs="Times New Roman"/>
          <w:sz w:val="24"/>
          <w:szCs w:val="24"/>
        </w:rPr>
        <w:t xml:space="preserve">su </w:t>
      </w:r>
      <w:r w:rsidR="006B3582" w:rsidRPr="00715F4D">
        <w:rPr>
          <w:rFonts w:ascii="Times New Roman" w:hAnsi="Times New Roman" w:cs="Times New Roman"/>
          <w:sz w:val="24"/>
          <w:szCs w:val="24"/>
        </w:rPr>
        <w:t>zastupnici</w:t>
      </w:r>
      <w:r w:rsidR="006B3582" w:rsidRPr="006B3582">
        <w:rPr>
          <w:rFonts w:ascii="Times New Roman" w:hAnsi="Times New Roman" w:cs="Times New Roman"/>
          <w:sz w:val="24"/>
          <w:szCs w:val="24"/>
        </w:rPr>
        <w:t xml:space="preserve"> </w:t>
      </w:r>
      <w:r w:rsidR="006B3582" w:rsidRPr="00715F4D">
        <w:rPr>
          <w:rFonts w:ascii="Times New Roman" w:hAnsi="Times New Roman" w:cs="Times New Roman"/>
          <w:sz w:val="24"/>
          <w:szCs w:val="24"/>
        </w:rPr>
        <w:t>u osiguranju?</w:t>
      </w:r>
    </w:p>
    <w:p w:rsidR="006B3582" w:rsidRPr="00715F4D" w:rsidRDefault="008E3E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31</w:t>
      </w:r>
      <w:r w:rsidR="006B3582">
        <w:rPr>
          <w:rFonts w:ascii="Times New Roman" w:hAnsi="Times New Roman" w:cs="Times New Roman"/>
          <w:sz w:val="24"/>
          <w:szCs w:val="24"/>
        </w:rPr>
        <w:t>. Agencije za pružanje drugih usluga u osiguranju i pulovi za saosiguranuje i reosiguranje (objasniti)?</w:t>
      </w:r>
    </w:p>
    <w:p w:rsidR="00715F4D" w:rsidRPr="00715F4D" w:rsidRDefault="00715F4D" w:rsidP="008E3E19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Osnovne karakteristike imovinskog osiguranja?</w:t>
      </w:r>
    </w:p>
    <w:p w:rsidR="00715F4D" w:rsidRPr="00715F4D" w:rsidRDefault="00715F4D" w:rsidP="00715F4D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Podosiguranje i nadosiguranje?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Višestruko i dvostruko osiguranje?</w:t>
      </w:r>
    </w:p>
    <w:p w:rsidR="006B3582" w:rsidRPr="006B3582" w:rsidRDefault="006B3582" w:rsidP="006B35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3582" w:rsidRDefault="006B3582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Prelaz osiguranih prava prema odgovornom licu na osiguravača?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3582" w:rsidRPr="006B3582" w:rsidRDefault="00715F4D" w:rsidP="006B358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Osnovne karakteristike osiguranja od odgovornosti?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Osnovne karakteristike i značaj osiguranja života?</w:t>
      </w:r>
    </w:p>
    <w:p w:rsidR="006B3582" w:rsidRPr="006B3582" w:rsidRDefault="006B3582" w:rsidP="006B35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B3582" w:rsidRDefault="006B3582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Premija-riziko i štedna?</w:t>
      </w:r>
    </w:p>
    <w:p w:rsidR="006B3582" w:rsidRPr="00715F4D" w:rsidRDefault="006B3582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F4D">
        <w:rPr>
          <w:rFonts w:ascii="Times New Roman" w:hAnsi="Times New Roman" w:cs="Times New Roman"/>
          <w:sz w:val="24"/>
          <w:szCs w:val="24"/>
        </w:rPr>
        <w:t>Vrste osiguranja života?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Dopunsko osiguranje nezgode uz osiguranje života?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 xml:space="preserve"> Rentno osiguranje?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pojam aktuarstvo?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A57915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F4D" w:rsidRPr="00715F4D">
        <w:rPr>
          <w:rFonts w:ascii="Times New Roman" w:hAnsi="Times New Roman" w:cs="Times New Roman"/>
          <w:sz w:val="24"/>
          <w:szCs w:val="24"/>
        </w:rPr>
        <w:t>Značaj preuzimanja rizika?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Vrste preuzimanja rizika?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15F4D">
        <w:rPr>
          <w:rFonts w:ascii="Times New Roman" w:hAnsi="Times New Roman" w:cs="Times New Roman"/>
          <w:sz w:val="24"/>
          <w:szCs w:val="24"/>
        </w:rPr>
        <w:t xml:space="preserve">pecifičnosti  </w:t>
      </w:r>
      <w:r>
        <w:rPr>
          <w:rFonts w:ascii="Times New Roman" w:hAnsi="Times New Roman" w:cs="Times New Roman"/>
          <w:sz w:val="24"/>
          <w:szCs w:val="24"/>
        </w:rPr>
        <w:t>preuzimanja rizika u neživotnim osiguranjima?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A5791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15F4D">
        <w:rPr>
          <w:rFonts w:ascii="Times New Roman" w:hAnsi="Times New Roman" w:cs="Times New Roman"/>
          <w:sz w:val="24"/>
          <w:szCs w:val="24"/>
        </w:rPr>
        <w:t xml:space="preserve">pecifičnosti  </w:t>
      </w:r>
      <w:r>
        <w:rPr>
          <w:rFonts w:ascii="Times New Roman" w:hAnsi="Times New Roman" w:cs="Times New Roman"/>
          <w:sz w:val="24"/>
          <w:szCs w:val="24"/>
        </w:rPr>
        <w:t>preuzimanja rizika u životnim osiguranjima?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A5791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Odluke u vezi sa prihvatom rizika u osiguranje?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Vrste kanala prodaje?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lastRenderedPageBreak/>
        <w:t>Šta je to direktna prodaja?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prodaju osiguranja putem interneta?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Uloga društvenih mreža na intenetu u distribuciji i promociji osiguranja?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Upravljanje rizicima elektronskog poslovanja osigurača?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Pojam bankoosiguranja</w:t>
      </w:r>
      <w:r w:rsidR="00A57915">
        <w:rPr>
          <w:rFonts w:ascii="Times New Roman" w:hAnsi="Times New Roman" w:cs="Times New Roman"/>
          <w:sz w:val="24"/>
          <w:szCs w:val="24"/>
        </w:rPr>
        <w:t xml:space="preserve"> i argumenti u prilog razvoju bankoosiguranja</w:t>
      </w:r>
      <w:r w:rsidRPr="00715F4D">
        <w:rPr>
          <w:rFonts w:ascii="Times New Roman" w:hAnsi="Times New Roman" w:cs="Times New Roman"/>
          <w:sz w:val="24"/>
          <w:szCs w:val="24"/>
        </w:rPr>
        <w:t>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15F4D">
        <w:rPr>
          <w:rFonts w:ascii="Times New Roman" w:hAnsi="Times New Roman" w:cs="Times New Roman"/>
          <w:sz w:val="24"/>
          <w:szCs w:val="24"/>
        </w:rPr>
        <w:t>rimena</w:t>
      </w:r>
      <w:r w:rsidRPr="00A57915">
        <w:rPr>
          <w:rFonts w:ascii="Times New Roman" w:hAnsi="Times New Roman" w:cs="Times New Roman"/>
          <w:sz w:val="24"/>
          <w:szCs w:val="24"/>
        </w:rPr>
        <w:t xml:space="preserve"> </w:t>
      </w:r>
      <w:r w:rsidRPr="00715F4D">
        <w:rPr>
          <w:rFonts w:ascii="Times New Roman" w:hAnsi="Times New Roman" w:cs="Times New Roman"/>
          <w:sz w:val="24"/>
          <w:szCs w:val="24"/>
        </w:rPr>
        <w:t>bankoosiguranja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Koji su ključni faktori uspeha primene bankoosiguranja?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Značaj upravljanja odštetnim zahtevima?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postupak</w:t>
      </w:r>
      <w:r w:rsidR="00A57915">
        <w:rPr>
          <w:rFonts w:ascii="Times New Roman" w:hAnsi="Times New Roman" w:cs="Times New Roman"/>
          <w:sz w:val="24"/>
          <w:szCs w:val="24"/>
        </w:rPr>
        <w:t xml:space="preserve"> prijave,</w:t>
      </w:r>
      <w:r w:rsidRPr="00715F4D">
        <w:rPr>
          <w:rFonts w:ascii="Times New Roman" w:hAnsi="Times New Roman" w:cs="Times New Roman"/>
          <w:sz w:val="24"/>
          <w:szCs w:val="24"/>
        </w:rPr>
        <w:t xml:space="preserve"> procene i likvidacije štete (faze)?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karakteristike investicionog portfelja životnih osiguravača?</w:t>
      </w:r>
    </w:p>
    <w:p w:rsidR="00A57915" w:rsidRPr="00A57915" w:rsidRDefault="00A57915" w:rsidP="00A579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7915" w:rsidRDefault="00A57915" w:rsidP="00A5791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karakteristike investicionog portfelja neživotnih</w:t>
      </w:r>
      <w:r w:rsidRPr="00A57915">
        <w:rPr>
          <w:rFonts w:ascii="Times New Roman" w:hAnsi="Times New Roman" w:cs="Times New Roman"/>
          <w:sz w:val="24"/>
          <w:szCs w:val="24"/>
        </w:rPr>
        <w:t xml:space="preserve"> </w:t>
      </w:r>
      <w:r w:rsidRPr="00715F4D">
        <w:rPr>
          <w:rFonts w:ascii="Times New Roman" w:hAnsi="Times New Roman" w:cs="Times New Roman"/>
          <w:sz w:val="24"/>
          <w:szCs w:val="24"/>
        </w:rPr>
        <w:t>osiguravača?</w:t>
      </w:r>
    </w:p>
    <w:p w:rsidR="00A57915" w:rsidRDefault="00A57915" w:rsidP="00A57915">
      <w:pPr>
        <w:pStyle w:val="ListParagraph"/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pojam i značaj saosiguranja?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Podela saosiguranja?</w:t>
      </w:r>
    </w:p>
    <w:p w:rsidR="003C2190" w:rsidRPr="003C2190" w:rsidRDefault="003C2190" w:rsidP="003C2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190" w:rsidRDefault="003C2190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saosiguranju?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Objasnite pojam reosiguranja?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 xml:space="preserve">Značaj </w:t>
      </w:r>
      <w:r w:rsidR="003C2190">
        <w:rPr>
          <w:rFonts w:ascii="Times New Roman" w:hAnsi="Times New Roman" w:cs="Times New Roman"/>
          <w:sz w:val="24"/>
          <w:szCs w:val="24"/>
        </w:rPr>
        <w:t>reosiguranja</w:t>
      </w:r>
      <w:r w:rsidRPr="00715F4D">
        <w:rPr>
          <w:rFonts w:ascii="Times New Roman" w:hAnsi="Times New Roman" w:cs="Times New Roman"/>
          <w:sz w:val="24"/>
          <w:szCs w:val="24"/>
        </w:rPr>
        <w:t>?</w:t>
      </w:r>
    </w:p>
    <w:p w:rsidR="003C2190" w:rsidRPr="003C2190" w:rsidRDefault="003C2190" w:rsidP="003C2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190" w:rsidRDefault="003C2190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15F4D">
        <w:rPr>
          <w:rFonts w:ascii="Times New Roman" w:hAnsi="Times New Roman" w:cs="Times New Roman"/>
          <w:sz w:val="24"/>
          <w:szCs w:val="24"/>
        </w:rPr>
        <w:t>snovni pojmovi</w:t>
      </w:r>
      <w:r>
        <w:rPr>
          <w:rFonts w:ascii="Times New Roman" w:hAnsi="Times New Roman" w:cs="Times New Roman"/>
          <w:sz w:val="24"/>
          <w:szCs w:val="24"/>
        </w:rPr>
        <w:t xml:space="preserve"> u reosiguranju?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Ugovor o reosiguranju?</w:t>
      </w:r>
    </w:p>
    <w:p w:rsidR="003C2190" w:rsidRPr="003C2190" w:rsidRDefault="003C2190" w:rsidP="003C21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C2190" w:rsidRPr="003C2190" w:rsidRDefault="003C2190" w:rsidP="003C2190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715F4D">
        <w:rPr>
          <w:rFonts w:ascii="Times New Roman" w:hAnsi="Times New Roman" w:cs="Times New Roman"/>
          <w:sz w:val="24"/>
          <w:szCs w:val="24"/>
        </w:rPr>
        <w:t>rste ugovora</w:t>
      </w:r>
      <w:r w:rsidRPr="003C2190">
        <w:rPr>
          <w:rFonts w:ascii="Times New Roman" w:hAnsi="Times New Roman" w:cs="Times New Roman"/>
          <w:sz w:val="24"/>
          <w:szCs w:val="24"/>
        </w:rPr>
        <w:t xml:space="preserve"> </w:t>
      </w:r>
      <w:r w:rsidRPr="00715F4D">
        <w:rPr>
          <w:rFonts w:ascii="Times New Roman" w:hAnsi="Times New Roman" w:cs="Times New Roman"/>
          <w:sz w:val="24"/>
          <w:szCs w:val="24"/>
        </w:rPr>
        <w:t>o reosiguranju?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Bilans stanja- imovina i obaveze osiguravajućih društava?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Rezerve osiguravajućih društava- tehni</w:t>
      </w:r>
      <w:r w:rsidRPr="00715F4D">
        <w:rPr>
          <w:rFonts w:ascii="Times New Roman" w:hAnsi="Times New Roman" w:cs="Times New Roman"/>
          <w:sz w:val="24"/>
          <w:szCs w:val="24"/>
          <w:lang w:val="sr-Latn-CS"/>
        </w:rPr>
        <w:t>čke rezerve</w:t>
      </w:r>
      <w:r w:rsidRPr="00715F4D">
        <w:rPr>
          <w:rFonts w:ascii="Times New Roman" w:hAnsi="Times New Roman" w:cs="Times New Roman"/>
          <w:sz w:val="24"/>
          <w:szCs w:val="24"/>
        </w:rPr>
        <w:t>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Rezerve osiguravajućih društava- garantne</w:t>
      </w:r>
      <w:r w:rsidRPr="00715F4D">
        <w:rPr>
          <w:rFonts w:ascii="Times New Roman" w:hAnsi="Times New Roman" w:cs="Times New Roman"/>
          <w:sz w:val="24"/>
          <w:szCs w:val="24"/>
          <w:lang w:val="sr-Latn-CS"/>
        </w:rPr>
        <w:t xml:space="preserve"> rezerve</w:t>
      </w:r>
      <w:r w:rsidRPr="00715F4D">
        <w:rPr>
          <w:rFonts w:ascii="Times New Roman" w:hAnsi="Times New Roman" w:cs="Times New Roman"/>
          <w:sz w:val="24"/>
          <w:szCs w:val="24"/>
        </w:rPr>
        <w:t>?</w:t>
      </w:r>
    </w:p>
    <w:p w:rsidR="00715F4D" w:rsidRPr="00715F4D" w:rsidRDefault="00715F4D" w:rsidP="00715F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15F4D" w:rsidRPr="00E47E76" w:rsidRDefault="00715F4D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15F4D">
        <w:rPr>
          <w:rFonts w:ascii="Times New Roman" w:hAnsi="Times New Roman" w:cs="Times New Roman"/>
          <w:sz w:val="24"/>
          <w:szCs w:val="24"/>
        </w:rPr>
        <w:t>Bilans uspeha osiguravajućih društava?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P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Latn-CS"/>
        </w:rPr>
        <w:t>konomska načela u osiguranju-solventnost?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P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Latn-CS"/>
        </w:rPr>
        <w:t>konomska načela u osiguranju- likvidnost?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P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Latn-CS"/>
        </w:rPr>
        <w:t>konomska načela u osiguranju- profitabilnost?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Adekvatnost upravljanja imovinom?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Adekvatnost sprovođenja rosiguranja?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Adekvatnost upravljačk strukture?</w:t>
      </w:r>
    </w:p>
    <w:p w:rsidR="00E47E76" w:rsidRPr="00E47E76" w:rsidRDefault="00E47E76" w:rsidP="00E47E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7E76" w:rsidRPr="00715F4D" w:rsidRDefault="00E47E76" w:rsidP="00715F4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Latn-CS"/>
        </w:rPr>
        <w:t>konomska načela u osiguranju-ekonomičnost?</w:t>
      </w:r>
    </w:p>
    <w:p w:rsidR="00715F4D" w:rsidRPr="00715F4D" w:rsidRDefault="00715F4D" w:rsidP="00715F4D">
      <w:pPr>
        <w:rPr>
          <w:rFonts w:ascii="Times New Roman" w:hAnsi="Times New Roman" w:cs="Times New Roman"/>
          <w:sz w:val="24"/>
          <w:szCs w:val="24"/>
        </w:rPr>
      </w:pPr>
    </w:p>
    <w:p w:rsidR="00715F4D" w:rsidRDefault="00B10745" w:rsidP="00B107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Prof.dr Tepavac Rajko</w:t>
      </w:r>
    </w:p>
    <w:p w:rsidR="00B10745" w:rsidRDefault="00B10745" w:rsidP="00B107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Asistent: Čakan Đurđa</w:t>
      </w:r>
    </w:p>
    <w:p w:rsidR="00BD1A4C" w:rsidRDefault="00BD1A4C" w:rsidP="00B1074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A4C" w:rsidRPr="00BD1A4C" w:rsidRDefault="00BD1A4C">
      <w:pPr>
        <w:rPr>
          <w:rFonts w:ascii="Times New Roman" w:hAnsi="Times New Roman" w:cs="Times New Roman"/>
          <w:sz w:val="24"/>
          <w:szCs w:val="24"/>
        </w:rPr>
      </w:pPr>
    </w:p>
    <w:sectPr w:rsidR="00BD1A4C" w:rsidRPr="00BD1A4C" w:rsidSect="0064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3EA" w:rsidRDefault="003A23EA" w:rsidP="00715F4D">
      <w:pPr>
        <w:spacing w:after="0" w:line="240" w:lineRule="auto"/>
      </w:pPr>
      <w:r>
        <w:separator/>
      </w:r>
    </w:p>
  </w:endnote>
  <w:endnote w:type="continuationSeparator" w:id="1">
    <w:p w:rsidR="003A23EA" w:rsidRDefault="003A23EA" w:rsidP="0071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3EA" w:rsidRDefault="003A23EA" w:rsidP="00715F4D">
      <w:pPr>
        <w:spacing w:after="0" w:line="240" w:lineRule="auto"/>
      </w:pPr>
      <w:r>
        <w:separator/>
      </w:r>
    </w:p>
  </w:footnote>
  <w:footnote w:type="continuationSeparator" w:id="1">
    <w:p w:rsidR="003A23EA" w:rsidRDefault="003A23EA" w:rsidP="00715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103"/>
    <w:multiLevelType w:val="hybridMultilevel"/>
    <w:tmpl w:val="EBE8E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3F106E"/>
    <w:multiLevelType w:val="hybridMultilevel"/>
    <w:tmpl w:val="EAB015C6"/>
    <w:lvl w:ilvl="0" w:tplc="3600FA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00D3C"/>
    <w:multiLevelType w:val="hybridMultilevel"/>
    <w:tmpl w:val="E8468692"/>
    <w:lvl w:ilvl="0" w:tplc="0FAA4AC6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DFB32D3"/>
    <w:multiLevelType w:val="hybridMultilevel"/>
    <w:tmpl w:val="BF4A1EF4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CB1B92"/>
    <w:multiLevelType w:val="hybridMultilevel"/>
    <w:tmpl w:val="DA0C7EFA"/>
    <w:lvl w:ilvl="0" w:tplc="03785B7A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A4C"/>
    <w:rsid w:val="00044EA5"/>
    <w:rsid w:val="002A6C55"/>
    <w:rsid w:val="003A23EA"/>
    <w:rsid w:val="003C2190"/>
    <w:rsid w:val="0045168E"/>
    <w:rsid w:val="00645F56"/>
    <w:rsid w:val="00695084"/>
    <w:rsid w:val="006B3582"/>
    <w:rsid w:val="006E130E"/>
    <w:rsid w:val="007132E3"/>
    <w:rsid w:val="00715F4D"/>
    <w:rsid w:val="00732928"/>
    <w:rsid w:val="0075591F"/>
    <w:rsid w:val="007F39A1"/>
    <w:rsid w:val="008E3E19"/>
    <w:rsid w:val="008E3E94"/>
    <w:rsid w:val="009A4401"/>
    <w:rsid w:val="009A76D9"/>
    <w:rsid w:val="009A7AE4"/>
    <w:rsid w:val="009D4E13"/>
    <w:rsid w:val="00A14A64"/>
    <w:rsid w:val="00A57915"/>
    <w:rsid w:val="00A64DCA"/>
    <w:rsid w:val="00B10745"/>
    <w:rsid w:val="00B71541"/>
    <w:rsid w:val="00B96E40"/>
    <w:rsid w:val="00BD1A4C"/>
    <w:rsid w:val="00C3156B"/>
    <w:rsid w:val="00C92D5D"/>
    <w:rsid w:val="00D447B0"/>
    <w:rsid w:val="00E47E76"/>
    <w:rsid w:val="00E50D17"/>
    <w:rsid w:val="00F33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F4D"/>
  </w:style>
  <w:style w:type="paragraph" w:styleId="Footer">
    <w:name w:val="footer"/>
    <w:basedOn w:val="Normal"/>
    <w:link w:val="FooterChar"/>
    <w:uiPriority w:val="99"/>
    <w:semiHidden/>
    <w:unhideWhenUsed/>
    <w:rsid w:val="00715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Rakocevic Djurdja</cp:lastModifiedBy>
  <cp:revision>14</cp:revision>
  <dcterms:created xsi:type="dcterms:W3CDTF">2013-12-24T07:25:00Z</dcterms:created>
  <dcterms:modified xsi:type="dcterms:W3CDTF">2014-01-20T08:08:00Z</dcterms:modified>
</cp:coreProperties>
</file>